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池州学院艺术教育发展年度报告（201</w:t>
      </w:r>
      <w:r>
        <w:rPr>
          <w:rFonts w:hint="eastAsia" w:ascii="微软雅黑" w:hAnsi="微软雅黑" w:eastAsia="微软雅黑" w:cs="微软雅黑"/>
          <w:b/>
          <w:bCs/>
          <w:sz w:val="28"/>
          <w:szCs w:val="28"/>
          <w:lang w:val="en-US" w:eastAsia="zh-CN"/>
        </w:rPr>
        <w:t>8</w:t>
      </w:r>
      <w:r>
        <w:rPr>
          <w:rFonts w:hint="eastAsia" w:ascii="微软雅黑" w:hAnsi="微软雅黑" w:eastAsia="微软雅黑" w:cs="微软雅黑"/>
          <w:b/>
          <w:bCs/>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仿宋" w:hAnsi="华文仿宋" w:eastAsia="华文仿宋" w:cs="华文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仿宋" w:hAnsi="华文仿宋" w:eastAsia="华文仿宋" w:cs="华文仿宋"/>
          <w:sz w:val="28"/>
          <w:szCs w:val="28"/>
          <w:lang w:val="en-US" w:eastAsia="zh-CN"/>
        </w:rPr>
      </w:pPr>
      <w:bookmarkStart w:id="0" w:name="_GoBack"/>
      <w:bookmarkEnd w:id="0"/>
      <w:r>
        <w:rPr>
          <w:rFonts w:hint="eastAsia" w:ascii="华文仿宋" w:hAnsi="华文仿宋" w:eastAsia="华文仿宋" w:cs="华文仿宋"/>
          <w:sz w:val="28"/>
          <w:szCs w:val="28"/>
          <w:lang w:eastAsia="zh-CN"/>
        </w:rPr>
        <w:t>池州学院艺术教育工作分为普通通识教育和艺术专业教育两部分。</w:t>
      </w:r>
      <w:r>
        <w:rPr>
          <w:rFonts w:hint="eastAsia" w:ascii="华文仿宋" w:hAnsi="华文仿宋" w:eastAsia="华文仿宋" w:cs="华文仿宋"/>
          <w:sz w:val="28"/>
          <w:szCs w:val="28"/>
          <w:lang w:val="en-US" w:eastAsia="zh-CN"/>
        </w:rPr>
        <w:t>通识教育主要通过艺术俱乐部开展工作，主要由</w:t>
      </w:r>
      <w:r>
        <w:rPr>
          <w:rFonts w:hint="eastAsia" w:ascii="华文仿宋" w:hAnsi="华文仿宋" w:eastAsia="华文仿宋" w:cs="华文仿宋"/>
          <w:sz w:val="28"/>
          <w:szCs w:val="28"/>
          <w:lang w:eastAsia="zh-CN"/>
        </w:rPr>
        <w:t>美术与设计学院、文学与传媒学院、音乐与教育学院等三个学院的教师承担。艺术专业教育分布在美术与设计学院、文学与传媒学院、音乐与教育学院等三个学院。学校目前有</w:t>
      </w:r>
      <w:r>
        <w:rPr>
          <w:rFonts w:hint="eastAsia" w:ascii="华文仿宋" w:hAnsi="华文仿宋" w:eastAsia="华文仿宋" w:cs="华文仿宋"/>
          <w:sz w:val="28"/>
          <w:szCs w:val="28"/>
          <w:lang w:val="en-US" w:eastAsia="zh-CN"/>
        </w:rPr>
        <w:t>6个艺术类专业，分别是美术学、视觉传达设计、环境设计、广播电视编导、动画和音乐学。截至目前，6个专业均获得了学士学位授予权。现将池州学院2018年艺术教育发展情况报告如下：</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561" w:firstLineChars="200"/>
        <w:jc w:val="both"/>
        <w:textAlignment w:val="auto"/>
        <w:outlineLvl w:val="9"/>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课程建设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2018年，学校共开设各类本科生艺术教育281门次，其中通识教育课《大学生艺术素养》3门次，选课3001人次；尔雅选修课平台涉及艺术教育课程14门次，选修学生3750人次；专业艺术教育开设课程264门次，学生修读11901人次。</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561" w:firstLineChars="200"/>
        <w:jc w:val="both"/>
        <w:textAlignment w:val="auto"/>
        <w:outlineLvl w:val="9"/>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师资力量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美术与设计学院共有专业教师31人，其中正高级职称1人，副高级职称5人，中级职称17人，中级以下8人；博士学历0人，硕士学历32人，本科及以下0人；文学与传媒学院共有艺术教育教师29人，其中正高级职称1人，副高级职称5人，中级职称20人，中级以下3人；博士学历1人，硕士学历28人；音乐与教育学院共有艺术教育教师18人，其中正高级职称0人，副高级职称2人，中级职称12人，中级以下4人；博士学历0人，硕士学历18人，本科及以下0人。</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561" w:firstLineChars="200"/>
        <w:jc w:val="both"/>
        <w:textAlignment w:val="auto"/>
        <w:outlineLvl w:val="9"/>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教学管理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学校高度重视艺术教育，强调用高雅艺术陶冶大学生的情操，通过强化艺术教育来加强大学生美育教育。为落实《国家中长期教育改革和发展规划纲要（2010-2020年）》提出的“促进德育、智育、体育、美育有机融合，提高学生综合素质”的战略部署，落实《安徽省教育厅关于在全省高校推行公共体育艺术教育俱乐部制教学改革的意见》（皖教秘高[2018]60号）文件精神，学校结合实际情况，推动大学生艺术素养课程改革，出台了《池州学院关于推行公共体育艺术教育俱乐部制教学改革的指导意见》和《池州学院艺术俱乐部实施方案》，目前已经在开展艺术教育俱乐部制教学，且反响不错。</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561" w:firstLineChars="200"/>
        <w:jc w:val="both"/>
        <w:textAlignment w:val="auto"/>
        <w:outlineLvl w:val="9"/>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经费投入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2018年学校艺术教育共投入经费2000余万元，经费在使用过程中严格执行预算，专款专用，并不断加强资金管理监督检查。使用经费超过1万元的，必须交由校长办公会议讨论决定。涉及到实践教学经费使用的，学校成立专门的实践教学督查组进行督查，确保了经费使用的有效性。</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561" w:firstLineChars="200"/>
        <w:jc w:val="both"/>
        <w:textAlignment w:val="auto"/>
        <w:outlineLvl w:val="9"/>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highlight w:val="none"/>
          <w:lang w:val="en-US" w:eastAsia="zh-CN"/>
        </w:rPr>
        <w:t>设施</w:t>
      </w:r>
      <w:r>
        <w:rPr>
          <w:rFonts w:hint="eastAsia" w:ascii="华文仿宋" w:hAnsi="华文仿宋" w:eastAsia="华文仿宋" w:cs="华文仿宋"/>
          <w:b/>
          <w:bCs/>
          <w:sz w:val="28"/>
          <w:szCs w:val="28"/>
          <w:lang w:val="en-US" w:eastAsia="zh-CN"/>
        </w:rPr>
        <w:t>建设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学校投入大量经费加强艺术教育设施和设备建设。场馆设施方面：美术与设计学院建有陶艺工作室，版画工作室，漆画工作室，印刷工作室和6个实践教学基地；文学与传媒学院建有摄影实验室，三维动画实验室，影像实验准备室，非线性编辑实验室，数字媒体实验室，新闻演播室，视听实验室，数字音频实验室，二维动画实验室，专业绘画实验室，广播电视编导工作室，动画工作室，新媒体创客实验室，还建有1个开路电视台和5个重点实践教学基地；音乐与教育学院建有专业琴房、健身房和5个重点实践教学基地，音乐厅装修工作也正在有条不紊的进行。学校还对承担全校艺术汇演的博古楼礼堂进行了重新装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设备方面：美术与设计学院建有6个机房250台电脑，面积约600平米；文学与传媒学院建有2个机房100台电脑，面积约200平米；音乐与教育学院建有2个机房100台电脑，面积约200平米。</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561" w:firstLineChars="200"/>
        <w:jc w:val="both"/>
        <w:textAlignment w:val="auto"/>
        <w:outlineLvl w:val="9"/>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活动开展</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2018年校团委整合艺术资源，分别从学生的学习与生活上开展各类艺术活动，提高我校青年学生的艺术素养。校团委响应学校自身发展和上级团组织的要求，积极开展了徽风皖韵、高雅艺术进校园、一二九大合唱等活动，并且紧抓时间点，在五四之际举办了五四专题快闪活动、在新生入学之际举办寝室文化设计大赛等活动，并且结合相关社团的定位积极引导社团开展了冬暖花开义唱、争棋斗验、摄影基础理论讲座等活动，丰富了青年学生的课余生活，营造了良好的校园文化氛围。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美术与设计学院学生在安徽省第五届大学生艺术展演中作品获艺术作品类专业组一等奖2项，三等奖2项；安徽省高校师生版画作品展中5幅学生作品入选，其中一幅学生作品获学生组优秀奖；首届安徽省漆画展有6幅学生作品参展；2018九华禅艺设计大赛获得院校组金奖一项，银奖六项，铜奖两项。</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文学与传媒学院</w:t>
      </w:r>
      <w:r>
        <w:rPr>
          <w:rFonts w:hint="eastAsia" w:ascii="宋体" w:hAnsi="宋体" w:eastAsia="宋体" w:cs="宋体"/>
          <w:kern w:val="0"/>
          <w:sz w:val="24"/>
          <w:szCs w:val="24"/>
        </w:rPr>
        <w:t>自</w:t>
      </w:r>
      <w:r>
        <w:rPr>
          <w:rFonts w:hint="eastAsia" w:ascii="华文仿宋" w:hAnsi="华文仿宋" w:eastAsia="华文仿宋" w:cs="华文仿宋"/>
          <w:sz w:val="28"/>
          <w:szCs w:val="28"/>
          <w:lang w:val="en-US" w:eastAsia="zh-CN"/>
        </w:rPr>
        <w:t>2014年以来每年举办一届池州学院传媒节，至今已举办五届，传媒节包括影视作品大赛、视觉设计大赛、主持人大赛和传媒论坛四个子活动，传媒节已成为我校校园文化艺术活动的知名品牌，参与学生众多。学院积极组织学生参加各类学科专业竞赛，自2016年以来我院学生获得各级各类省级三等奖及以上奖项共计140余项，其中获第二届全国大学生网络文化节全国高校网络宣传优秀成果推选展示一等奖1项、</w:t>
      </w:r>
      <w:r>
        <w:rPr>
          <w:rFonts w:hint="eastAsia" w:ascii="华文仿宋" w:hAnsi="华文仿宋" w:eastAsia="华文仿宋" w:cs="华文仿宋"/>
          <w:sz w:val="28"/>
          <w:szCs w:val="28"/>
          <w:highlight w:val="none"/>
          <w:lang w:val="en-US" w:eastAsia="zh-CN"/>
        </w:rPr>
        <w:t>2017</w:t>
      </w:r>
      <w:r>
        <w:rPr>
          <w:rFonts w:hint="eastAsia" w:ascii="华文仿宋" w:hAnsi="华文仿宋" w:eastAsia="华文仿宋" w:cs="华文仿宋"/>
          <w:sz w:val="28"/>
          <w:szCs w:val="28"/>
          <w:lang w:val="en-US" w:eastAsia="zh-CN"/>
        </w:rPr>
        <w:t>年中国大学生计算机设计大赛一等奖1项、2017美丽乡村国际微电影艺术节最佳纪录片奖1项、中国首届公益微电影十佳影片奖1项、“科讯杯”国际大学生影视作品大赛华东区比一等奖1项、第四届海峡两岸大学生微电影文化艺术节最佳公益微电影奖1项、全国大学生广告艺术大赛安徽赛区比赛一等奖9项、安徽省第五届大学生艺术展演活动一等奖2项、安徽省第二届大学生防震减灾科普作品征集大赛一等奖3项。</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音乐与教育学院参加课内外科技文化活动的学生人数较多、并取得较好效果。同时积极组织学生参加各种技能和科技竞赛活动，在魅力新星全国青少年才艺展示比赛、海峡两岸青少年艺术节、安徽省“琼花杯”古筝大赛、香港国际音乐公开赛等活动中均有不俗表现，获省部级及以上竞赛奖励。</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highlight w:val="none"/>
          <w:lang w:val="en-US" w:eastAsia="zh-CN"/>
        </w:rPr>
        <w:t>七</w:t>
      </w:r>
      <w:r>
        <w:rPr>
          <w:rFonts w:hint="eastAsia" w:ascii="华文仿宋" w:hAnsi="华文仿宋" w:eastAsia="华文仿宋" w:cs="华文仿宋"/>
          <w:b/>
          <w:bCs/>
          <w:sz w:val="28"/>
          <w:szCs w:val="28"/>
          <w:lang w:val="en-US" w:eastAsia="zh-CN"/>
        </w:rPr>
        <w:t>、问题与思考</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在我校艺术教育中，也存在一些问题，如艺术学科建设水平不高，对艺术教育的支撑作用不够明显；艺术教育投入不足，导致教学保障不强；课外艺术活动不够丰富，校园艺术氛围不够浓厚；高水平的艺术教育成果不够多，影响力不够强；缺乏对艺术教育经验的总结归纳，等。为此，我们在今后要做好以下几个方面的工作：</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提高艺术学科建设水平，夯实艺术教育的学科支撑度。目前，学校艺术教育的师资还有所欠缺，且师资中高学历、高职称人员太少，导致艺术学科建设水平不高，在全省的影响力不高。针对这个问题，学校既要积极引进人才，更要加大对本校教师的培养、培训力度，还要多种方式鼓励教师进行教科研活动，提高艺术学科建设水平，夯实艺术教育的学科支撑度。</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2.千方百计加大投入，提高艺术教学保障度。目前，学校专业艺术教学的活动场地及经费基本能够得到保障，但从面向全体学生的角度来看，艺术活动场地远远不足，艺术教育的经费投入也远远不够。因此，要采取各种方式弥补艺术活动场地、经费投入的不足。要动员各二级学院的力量，不断新建行之有效的校企合作实践教育基地，要发挥校友的作用，利用校友捐助成立艺术教育基金会，以弥补艺术教育经费的不足。</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3.丰富课外艺术活动内容，浓厚校园艺术氛围。积极开展品牌活动建设，淘汰低水平的艺术活动，打造高水平有影响的艺术活动，并保持艺术活动的持续性。在学校文化建设中挖掘艺术内涵、提升艺术品位。积极鼓励学生参加各类高水平的艺术赛事，组建教师团队加强对学生的指导、培训，力争多出成果。</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4.加强对我校艺术教育成果的总结，彰显我校艺术教育特色。同任何教育一样，艺术教育也需要时时反思、时时总结经验教训。今后我校在这个方面要多下功夫，形成有我校艺术教育特色的成果。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华文仿宋" w:hAnsi="华文仿宋" w:eastAsia="华文仿宋" w:cs="华文仿宋"/>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196BC"/>
    <w:multiLevelType w:val="singleLevel"/>
    <w:tmpl w:val="5A6196B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5328B"/>
    <w:rsid w:val="00E13C96"/>
    <w:rsid w:val="055926E1"/>
    <w:rsid w:val="08DB0E8D"/>
    <w:rsid w:val="08EE0077"/>
    <w:rsid w:val="0A4D5D02"/>
    <w:rsid w:val="0AE92E07"/>
    <w:rsid w:val="0B0F4B79"/>
    <w:rsid w:val="0B43291E"/>
    <w:rsid w:val="0C1F12F1"/>
    <w:rsid w:val="0E5C3FB8"/>
    <w:rsid w:val="0F890227"/>
    <w:rsid w:val="0FEB328E"/>
    <w:rsid w:val="12E15D2A"/>
    <w:rsid w:val="14356B2D"/>
    <w:rsid w:val="17452193"/>
    <w:rsid w:val="1CDD38B5"/>
    <w:rsid w:val="21C14729"/>
    <w:rsid w:val="21FA7F1D"/>
    <w:rsid w:val="220409C0"/>
    <w:rsid w:val="220E7633"/>
    <w:rsid w:val="25AE3F8E"/>
    <w:rsid w:val="270044BE"/>
    <w:rsid w:val="270D2EA8"/>
    <w:rsid w:val="273D3916"/>
    <w:rsid w:val="27AF6120"/>
    <w:rsid w:val="285F2A87"/>
    <w:rsid w:val="322D3887"/>
    <w:rsid w:val="365013D8"/>
    <w:rsid w:val="380C5103"/>
    <w:rsid w:val="3CE10262"/>
    <w:rsid w:val="3E4C6959"/>
    <w:rsid w:val="3F727E52"/>
    <w:rsid w:val="42D67A81"/>
    <w:rsid w:val="43620835"/>
    <w:rsid w:val="44E44843"/>
    <w:rsid w:val="49A962BE"/>
    <w:rsid w:val="4A907B7E"/>
    <w:rsid w:val="4FD8498D"/>
    <w:rsid w:val="53981F1F"/>
    <w:rsid w:val="55E07774"/>
    <w:rsid w:val="564F26FE"/>
    <w:rsid w:val="5FF404B3"/>
    <w:rsid w:val="5FF71664"/>
    <w:rsid w:val="615234C6"/>
    <w:rsid w:val="61EB56DB"/>
    <w:rsid w:val="642167A3"/>
    <w:rsid w:val="677D53CF"/>
    <w:rsid w:val="68F325AA"/>
    <w:rsid w:val="69D11E36"/>
    <w:rsid w:val="69FA33B4"/>
    <w:rsid w:val="6A90709D"/>
    <w:rsid w:val="6C9D34FA"/>
    <w:rsid w:val="6D4D599E"/>
    <w:rsid w:val="6F0C2D7A"/>
    <w:rsid w:val="6F857A31"/>
    <w:rsid w:val="719F5D5C"/>
    <w:rsid w:val="72D90A34"/>
    <w:rsid w:val="737322E0"/>
    <w:rsid w:val="75D82BC0"/>
    <w:rsid w:val="785E32D6"/>
    <w:rsid w:val="794B4994"/>
    <w:rsid w:val="79CB7750"/>
    <w:rsid w:val="7A7604B1"/>
    <w:rsid w:val="7AC93DD5"/>
    <w:rsid w:val="7CA3678B"/>
    <w:rsid w:val="7E3A70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LYH</dc:creator>
  <cp:lastModifiedBy>0</cp:lastModifiedBy>
  <cp:lastPrinted>2018-12-19T08:13:24Z</cp:lastPrinted>
  <dcterms:modified xsi:type="dcterms:W3CDTF">2018-12-19T08:16:45Z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