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校教字〔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2019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〕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28号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关于印发《池州学院开展“基层教学组织”和“基本教学活动”标准化建设和示范创建工作实施方案》的通知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各二级学院、各部门：</w:t>
      </w:r>
    </w:p>
    <w:p>
      <w:pPr>
        <w:ind w:firstLine="600" w:firstLineChars="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根据《安徽省教育厅关于在全省普通高校开展“基层教学组织”和“基本教学活动”标准化建设和示范创建工作的通知》（皖教秘高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〔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〕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39号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）文件精神，结合学校实际，特制定《池州学院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开展“基层教学组织”和“基本教学活动”标准化建设和示范创建工作实施方案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》，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现予以印发，请遵照执行。</w:t>
      </w:r>
    </w:p>
    <w:p>
      <w:pPr>
        <w:rPr>
          <w:rFonts w:hint="eastAsia" w:ascii="华文仿宋" w:hAnsi="华文仿宋" w:eastAsia="华文仿宋" w:cs="华文仿宋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附件：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池州学院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开展“基层教学组织”和“基本教学活动”标准化建设和示范创建工作实施方案</w:t>
      </w:r>
    </w:p>
    <w:p>
      <w:pPr>
        <w:rPr>
          <w:rFonts w:hint="default" w:ascii="华文仿宋" w:hAnsi="华文仿宋" w:eastAsia="华文仿宋" w:cs="华文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kern w:val="0"/>
          <w:sz w:val="30"/>
          <w:szCs w:val="30"/>
          <w:lang w:val="en-US" w:eastAsia="zh-CN"/>
        </w:rPr>
        <w:t xml:space="preserve">    特此通知</w:t>
      </w:r>
    </w:p>
    <w:p>
      <w:pPr>
        <w:ind w:left="6600" w:hanging="6600" w:hangingChars="22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                               池州学院</w:t>
      </w:r>
    </w:p>
    <w:p>
      <w:pPr>
        <w:ind w:left="5700" w:hanging="5700" w:hangingChars="19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                              2019年5月21日</w:t>
      </w:r>
    </w:p>
    <w:p>
      <w:pPr>
        <w:ind w:left="5700" w:hanging="5700" w:hangingChars="1900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池州学院开展“基层教学组织”和“基本教学活动”标准化建设和示范创建工作实施方案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为规范教育教学管理，构建高水平人才培养体系，提高“双基”建设水平，提升人才培养质量，根据《安徽省教育厅关于在全省普通高校开展“基层教学组织”和“基本教学活动”标准化建设和示范创建工作的通知》（皖教秘高〔2019〕39号）文件精神，结合学校实际，制定如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通过开展基层教学组织、基本教学活动“双基”标准化建设和示范创建行动，引导各二级学院进一步加强基层教学组织建设，进一步规范教学管理，提高教学水平，保证教学质量。到2020年各二级学院“双基”标准化率达到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80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%,2021年达到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90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%，202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年底全面达标。学校积极创造条件申报“双基”建设示范高校，示范基层教学组织和教学示范课，在确保示范基层教学组织和教学示范课有立项的基础上，力争“双基”建设示范高校得到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二、实施步骤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“双基”标准化建设示范创建工作按照动员部署、自查评估、申报认定、检查评议四个阶段进行。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（一）动员部署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2019年5月为动员部署阶段。各二级学院营造良好的舆论氛围。通过广泛的宣传发动，使学院师生员工能够理解、重视、支持和参与“双基”标准化建设和示范创建工作，确保此项工作在良好的舆论环境中顺利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（二）自查评估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2019年6月至2019年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月为自查评估阶段。各二级学院对照标准化和示范创建工作有关条件要求，有计划、有步骤地开展自查自评工作，针对发现问题，分析原因，提出解决措施，认真开展整改。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（三）申报认定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2019年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11至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12月为标准化验收和示范认定阶段。各学院应专题研究“双基”标准化建设和示范创建工作有关要求，认真组织开展标准化验收和遴选推荐工作。对照《安徽省普通高校基层教学组织（教研室）标准化建设和示范标准（试行）》和《安徽省普通高校基本教学活动标准化建设和示范标准（试行）》，认真组织填写“双基”标准化验收报告和示范创建申报书，并准备相关支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1.加强组织领导。校教学工作委员会高度重视，切实加强对“双基”标准化建设工作的指导。教务处认真落实责任，搞好统筹谋划，定期研究调度，细化工作措施，精心组织实施。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2.注意搞好结合。紧密联系二级学院工作实际，把开展“双基”标准化建设工作与专业评估、审核评估相结合，同学院日常教学工作相结合，统筹推进、合理安排，推动“双基”标准化建设工作顺利进行，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3.强化督查指导。实行“双基”标准化建设工作月报制度，从2019年6月开始，每月28日前，各二级学院将“双基”标准化建设工作达标情况、存在问题和下一步建设措施报送教务处。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4.广泛开展宣传。各二级学院要高度重视“双基”标准化建设工作，通过召开党政联席会议，学院工作群等途径加强宣传，让学院每一位教职员工都意识到开展“双基”标准化建设工作的必要性和重要性，形成工作自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各二级学院要高度重视，加强领导，加大投入，认真开展“双基”标准化建设和示范创建工作。各学院要按照工作进程和指标体系，进一步细化建设方案，确定任务书、路线图、时间表和责任人，加强常态化跟踪指导，及时解决建设过程中遇到的困难和问题，积极推进取得建设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2.各二级学院对照创建标准，一定时期内确实达不到创建标准要求的，二级学院要对其进行整合，将其与学院其他教研室合并，将该教研室改设为课程组。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3.各二级学院所有教研室均应积极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开展基层教学组织、基本教学活动“双基”标准化建设和示范创建行动，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>2023年不能达标的教研室将予以撤销、合并。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池州学院2019年“双基”标准化建设和示范创建工作安排表</w:t>
      </w:r>
    </w:p>
    <w:tbl>
      <w:tblPr>
        <w:tblStyle w:val="5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450"/>
        <w:gridCol w:w="255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责任部门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宣传发动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2019年5月21日</w:t>
            </w: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结合学院实际，深入开展调研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2019年6月30日</w:t>
            </w: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各二级学院教研室完成创建材料准备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2019年9月30日</w:t>
            </w: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二级学院自我评估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2019年10月31日</w:t>
            </w: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标准化验收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2019年11月30日</w:t>
            </w: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示范认定、上报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2019年12月31日</w:t>
            </w:r>
          </w:p>
        </w:tc>
        <w:tc>
          <w:tcPr>
            <w:tcW w:w="19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教务处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3653"/>
    <w:rsid w:val="033221C5"/>
    <w:rsid w:val="049D516E"/>
    <w:rsid w:val="06382C7F"/>
    <w:rsid w:val="06707BC2"/>
    <w:rsid w:val="07210507"/>
    <w:rsid w:val="074A1C6C"/>
    <w:rsid w:val="07CD0CF4"/>
    <w:rsid w:val="088834B7"/>
    <w:rsid w:val="0B186E80"/>
    <w:rsid w:val="0DC02ECB"/>
    <w:rsid w:val="0F944BE8"/>
    <w:rsid w:val="10376BDB"/>
    <w:rsid w:val="116808F1"/>
    <w:rsid w:val="11961ECF"/>
    <w:rsid w:val="165473C9"/>
    <w:rsid w:val="168A47B4"/>
    <w:rsid w:val="174974A1"/>
    <w:rsid w:val="1B10508B"/>
    <w:rsid w:val="1EB7773E"/>
    <w:rsid w:val="201312C9"/>
    <w:rsid w:val="251E6BAB"/>
    <w:rsid w:val="28843819"/>
    <w:rsid w:val="28DD0B1E"/>
    <w:rsid w:val="2A0E478B"/>
    <w:rsid w:val="2BF24C53"/>
    <w:rsid w:val="2BFC6CC5"/>
    <w:rsid w:val="2E7036D8"/>
    <w:rsid w:val="32AE0815"/>
    <w:rsid w:val="348064B3"/>
    <w:rsid w:val="35DB7928"/>
    <w:rsid w:val="37640F27"/>
    <w:rsid w:val="37C96834"/>
    <w:rsid w:val="3B243562"/>
    <w:rsid w:val="3C692664"/>
    <w:rsid w:val="3D962E2F"/>
    <w:rsid w:val="3E8605C2"/>
    <w:rsid w:val="3EB90B12"/>
    <w:rsid w:val="3EF54F7C"/>
    <w:rsid w:val="3FFC2652"/>
    <w:rsid w:val="402B7EAA"/>
    <w:rsid w:val="42804F73"/>
    <w:rsid w:val="44DF16CE"/>
    <w:rsid w:val="4B7A3A54"/>
    <w:rsid w:val="4BF14524"/>
    <w:rsid w:val="4C3462DE"/>
    <w:rsid w:val="4F784126"/>
    <w:rsid w:val="4F8E1C34"/>
    <w:rsid w:val="55360BEF"/>
    <w:rsid w:val="576B38A6"/>
    <w:rsid w:val="5BB61C7F"/>
    <w:rsid w:val="5BBA5E5F"/>
    <w:rsid w:val="5DE228DD"/>
    <w:rsid w:val="5E7359D1"/>
    <w:rsid w:val="5E990DFE"/>
    <w:rsid w:val="5ECF3F9B"/>
    <w:rsid w:val="612057D5"/>
    <w:rsid w:val="61AB4986"/>
    <w:rsid w:val="63315F48"/>
    <w:rsid w:val="63D710E5"/>
    <w:rsid w:val="68700984"/>
    <w:rsid w:val="6A740A16"/>
    <w:rsid w:val="6D6867C3"/>
    <w:rsid w:val="6EEB4B0C"/>
    <w:rsid w:val="6F5C3F74"/>
    <w:rsid w:val="6FEA6BDF"/>
    <w:rsid w:val="713C3308"/>
    <w:rsid w:val="72456478"/>
    <w:rsid w:val="738C55DE"/>
    <w:rsid w:val="74A175EB"/>
    <w:rsid w:val="752F17B8"/>
    <w:rsid w:val="778A3C57"/>
    <w:rsid w:val="789B0840"/>
    <w:rsid w:val="7C3D1194"/>
    <w:rsid w:val="7D147044"/>
    <w:rsid w:val="7F7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000000" w:sz="6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LYH</dc:creator>
  <cp:lastModifiedBy>LYH</cp:lastModifiedBy>
  <cp:lastPrinted>2019-05-22T02:38:00Z</cp:lastPrinted>
  <dcterms:modified xsi:type="dcterms:W3CDTF">2019-05-31T02:09:47Z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